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1228" w:right="0" w:firstLine="0"/>
        <w:jc w:val="left"/>
        <w:rPr>
          <w:b/>
          <w:sz w:val="36"/>
        </w:rPr>
      </w:pPr>
      <w:r>
        <w:rPr>
          <w:rFonts w:hint="eastAsia"/>
          <w:b/>
          <w:color w:val="333333"/>
          <w:sz w:val="36"/>
          <w:lang w:eastAsia="zh-CN"/>
        </w:rPr>
        <w:t>FU+</w:t>
      </w:r>
      <w:r>
        <w:rPr>
          <w:rFonts w:ascii="Arial" w:eastAsia="Arial"/>
          <w:b/>
          <w:color w:val="333333"/>
          <w:sz w:val="36"/>
        </w:rPr>
        <w:t xml:space="preserve">Windows </w:t>
      </w:r>
      <w:r>
        <w:rPr>
          <w:b/>
          <w:color w:val="333333"/>
          <w:sz w:val="36"/>
        </w:rPr>
        <w:t>版富掌柜收银安装流程</w:t>
      </w:r>
    </w:p>
    <w:p>
      <w:pPr>
        <w:pStyle w:val="3"/>
        <w:rPr>
          <w:b/>
          <w:sz w:val="40"/>
        </w:rPr>
      </w:pPr>
    </w:p>
    <w:p>
      <w:pPr>
        <w:pStyle w:val="3"/>
        <w:spacing w:before="307"/>
        <w:ind w:left="120"/>
        <w:rPr>
          <w:rFonts w:ascii="Arial" w:eastAsia="Arial"/>
        </w:rPr>
      </w:pPr>
      <w:bookmarkStart w:id="0" w:name="1、下载应用程序安装包"/>
      <w:bookmarkEnd w:id="0"/>
      <w:r>
        <w:rPr>
          <w:rFonts w:ascii="Arial" w:eastAsia="Arial"/>
          <w:color w:val="FF0000"/>
        </w:rPr>
        <w:t>1</w:t>
      </w:r>
      <w:r>
        <w:rPr>
          <w:color w:val="FF0000"/>
        </w:rPr>
        <w:t>、下载应用程序安装包</w:t>
      </w:r>
      <w:r>
        <w:fldChar w:fldCharType="begin"/>
      </w:r>
      <w:r>
        <w:instrText xml:space="preserve"> HYPERLINK "https://sp-lineup-test.fuioupay.com/pages/windows/img/FuioupayTouch-2.1.0.exe" \h </w:instrText>
      </w:r>
      <w:r>
        <w:fldChar w:fldCharType="separate"/>
      </w:r>
      <w:r>
        <w:rPr>
          <w:rFonts w:ascii="Arial" w:eastAsia="Arial"/>
          <w:color w:val="0000FF"/>
          <w:u w:val="single" w:color="0000FF"/>
        </w:rPr>
        <w:t>FuioupayTouch-2.1.0.exe</w:t>
      </w:r>
      <w:r>
        <w:rPr>
          <w:rFonts w:ascii="Arial" w:eastAsia="Arial"/>
          <w:color w:val="0000FF"/>
          <w:u w:val="single" w:color="0000FF"/>
        </w:rPr>
        <w:fldChar w:fldCharType="end"/>
      </w:r>
    </w:p>
    <w:p>
      <w:pPr>
        <w:pStyle w:val="3"/>
        <w:rPr>
          <w:rFonts w:ascii="Arial"/>
          <w:sz w:val="20"/>
        </w:rPr>
      </w:pPr>
    </w:p>
    <w:p>
      <w:pPr>
        <w:spacing w:before="212" w:line="242" w:lineRule="auto"/>
        <w:ind w:left="120" w:right="980" w:firstLine="0"/>
        <w:jc w:val="both"/>
        <w:rPr>
          <w:rFonts w:hint="eastAsia"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pacing w:val="-1"/>
          <w:sz w:val="24"/>
        </w:rPr>
        <w:t>①登录商户管理平台</w:t>
      </w:r>
      <w:r>
        <w:rPr>
          <w:rFonts w:hint="eastAsia" w:ascii="新宋体" w:hAnsi="新宋体" w:eastAsia="新宋体"/>
          <w:b/>
          <w:sz w:val="24"/>
        </w:rPr>
        <w:t>（sp.fuioupay.com）</w:t>
      </w:r>
      <w:r>
        <w:rPr>
          <w:rFonts w:hint="eastAsia" w:ascii="新宋体" w:hAnsi="新宋体" w:eastAsia="新宋体"/>
          <w:b/>
          <w:spacing w:val="-4"/>
          <w:sz w:val="24"/>
        </w:rPr>
        <w:t xml:space="preserve"> 设置-终端管理-终端 页面右上角进</w:t>
      </w:r>
      <w:r>
        <w:rPr>
          <w:rFonts w:hint="eastAsia" w:ascii="新宋体" w:hAnsi="新宋体" w:eastAsia="新宋体"/>
          <w:b/>
          <w:spacing w:val="-12"/>
          <w:sz w:val="24"/>
        </w:rPr>
        <w:t>入‘</w:t>
      </w:r>
      <w:r>
        <w:rPr>
          <w:rFonts w:hint="eastAsia" w:ascii="新宋体" w:hAnsi="新宋体" w:eastAsia="新宋体"/>
          <w:b/>
          <w:color w:val="9A9A9A"/>
          <w:sz w:val="24"/>
        </w:rPr>
        <w:t>Windows</w:t>
      </w:r>
      <w:r>
        <w:rPr>
          <w:rFonts w:hint="eastAsia" w:ascii="新宋体" w:hAnsi="新宋体" w:eastAsia="新宋体"/>
          <w:b/>
          <w:color w:val="9A9A9A"/>
          <w:spacing w:val="-9"/>
          <w:sz w:val="24"/>
        </w:rPr>
        <w:t xml:space="preserve"> 富掌柜收银安装与使用说明</w:t>
      </w:r>
      <w:r>
        <w:rPr>
          <w:rFonts w:hint="eastAsia" w:ascii="新宋体" w:hAnsi="新宋体" w:eastAsia="新宋体"/>
          <w:b/>
          <w:spacing w:val="-8"/>
          <w:sz w:val="24"/>
        </w:rPr>
        <w:t>’说明页下载安装包，并附带了安装及</w:t>
      </w:r>
      <w:r>
        <w:rPr>
          <w:rFonts w:hint="eastAsia" w:ascii="新宋体" w:hAnsi="新宋体" w:eastAsia="新宋体"/>
          <w:b/>
          <w:sz w:val="24"/>
        </w:rPr>
        <w:t>使用操作视频供参考。</w:t>
      </w:r>
    </w:p>
    <w:p>
      <w:pPr>
        <w:pStyle w:val="3"/>
        <w:ind w:left="120"/>
        <w:rPr>
          <w:rFonts w:ascii="新宋体"/>
          <w:sz w:val="20"/>
        </w:rPr>
      </w:pPr>
      <w:r>
        <w:rPr>
          <w:rFonts w:ascii="新宋体"/>
          <w:sz w:val="20"/>
        </w:rPr>
        <w:drawing>
          <wp:inline distT="0" distB="0" distL="0" distR="0">
            <wp:extent cx="5303520" cy="29825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298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/>
        <w:ind w:left="120" w:right="0" w:firstLine="0"/>
        <w:jc w:val="left"/>
        <w:rPr>
          <w:rFonts w:hint="eastAsia"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②直接访问地址：</w:t>
      </w:r>
    </w:p>
    <w:p>
      <w:pPr>
        <w:spacing w:before="4" w:line="242" w:lineRule="auto"/>
        <w:ind w:left="120" w:right="1059" w:firstLine="0"/>
        <w:jc w:val="left"/>
        <w:rPr>
          <w:rFonts w:hint="eastAsia"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https://sp-lineup-test.fuioupay.com/?activeParent=windows&amp;activeChil d=anzhuang 进入‘</w:t>
      </w:r>
      <w:r>
        <w:rPr>
          <w:rFonts w:hint="eastAsia" w:ascii="新宋体" w:hAnsi="新宋体" w:eastAsia="新宋体"/>
          <w:b/>
          <w:color w:val="9A9A9A"/>
          <w:sz w:val="24"/>
        </w:rPr>
        <w:t>Windows 富掌柜收银安装与使用说明</w:t>
      </w:r>
      <w:r>
        <w:rPr>
          <w:rFonts w:hint="eastAsia" w:ascii="新宋体" w:hAnsi="新宋体" w:eastAsia="新宋体"/>
          <w:b/>
          <w:sz w:val="24"/>
        </w:rPr>
        <w:t>’页面</w:t>
      </w:r>
    </w:p>
    <w:p>
      <w:pPr>
        <w:pStyle w:val="3"/>
        <w:spacing w:before="139"/>
        <w:ind w:left="120"/>
      </w:pPr>
      <w:bookmarkStart w:id="1" w:name="2、下载完成后双击打开进行安装"/>
      <w:bookmarkEnd w:id="1"/>
      <w:r>
        <w:rPr>
          <w:rFonts w:ascii="Arial" w:eastAsia="Arial"/>
          <w:color w:val="FF0000"/>
        </w:rPr>
        <w:t>2</w:t>
      </w:r>
      <w:r>
        <w:rPr>
          <w:color w:val="FF0000"/>
        </w:rPr>
        <w:t>、下载完成后双击打开进行安装</w:t>
      </w:r>
    </w:p>
    <w:p>
      <w:pPr>
        <w:spacing w:after="0"/>
        <w:sectPr>
          <w:type w:val="continuous"/>
          <w:pgSz w:w="11910" w:h="16840"/>
          <w:pgMar w:top="1460" w:right="820" w:bottom="280" w:left="1680" w:header="720" w:footer="720" w:gutter="0"/>
        </w:sectPr>
      </w:pPr>
    </w:p>
    <w:p>
      <w:pPr>
        <w:pStyle w:val="3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582920" cy="37052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986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" w:name="_GoBack"/>
      <w:bookmarkEnd w:id="17"/>
    </w:p>
    <w:p>
      <w:pPr>
        <w:pStyle w:val="3"/>
        <w:spacing w:before="7"/>
        <w:rPr>
          <w:sz w:val="28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257175</wp:posOffset>
            </wp:positionV>
            <wp:extent cx="5527040" cy="366839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156" cy="3668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1910" w:h="16840"/>
          <w:pgMar w:top="1460" w:right="820" w:bottom="280" w:left="1680" w:header="720" w:footer="720" w:gutter="0"/>
        </w:sectPr>
      </w:pPr>
    </w:p>
    <w:p>
      <w:pPr>
        <w:pStyle w:val="3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582920" cy="37052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986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7"/>
        <w:rPr>
          <w:sz w:val="2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257175</wp:posOffset>
            </wp:positionV>
            <wp:extent cx="5527040" cy="366839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156" cy="3668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1910" w:h="16840"/>
          <w:pgMar w:top="1460" w:right="820" w:bottom="280" w:left="1680" w:header="720" w:footer="720" w:gutter="0"/>
        </w:sectPr>
      </w:pPr>
    </w:p>
    <w:p>
      <w:pPr>
        <w:pStyle w:val="3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582920" cy="370522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986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7"/>
        <w:rPr>
          <w:sz w:val="2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257175</wp:posOffset>
            </wp:positionV>
            <wp:extent cx="5527040" cy="366839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156" cy="3668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1910" w:h="16840"/>
          <w:pgMar w:top="1460" w:right="820" w:bottom="280" w:left="1680" w:header="720" w:footer="720" w:gutter="0"/>
        </w:sectPr>
      </w:pPr>
    </w:p>
    <w:p>
      <w:pPr>
        <w:pStyle w:val="3"/>
        <w:rPr>
          <w:sz w:val="15"/>
        </w:rPr>
      </w:pPr>
    </w:p>
    <w:p>
      <w:pPr>
        <w:pStyle w:val="3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563870" cy="370522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931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4"/>
        <w:rPr>
          <w:sz w:val="9"/>
        </w:rPr>
      </w:pPr>
    </w:p>
    <w:p>
      <w:pPr>
        <w:pStyle w:val="3"/>
        <w:spacing w:before="74" w:line="432" w:lineRule="auto"/>
        <w:ind w:left="120" w:right="946"/>
        <w:rPr>
          <w:rFonts w:ascii="Arial" w:hAnsi="Arial" w:eastAsia="Arial"/>
        </w:rPr>
      </w:pPr>
      <w:bookmarkStart w:id="2" w:name="步骤（3）安装完成后打开富掌柜收银会弹出提示框“【xxxxxxxxxxxx】序列"/>
      <w:bookmarkEnd w:id="2"/>
      <w:r>
        <w:rPr>
          <w:color w:val="FF0000"/>
          <w:w w:val="95"/>
        </w:rPr>
        <w:t>步骤（</w:t>
      </w:r>
      <w:r>
        <w:rPr>
          <w:rFonts w:ascii="Arial" w:hAnsi="Arial" w:eastAsia="Arial"/>
          <w:color w:val="FF0000"/>
          <w:w w:val="95"/>
        </w:rPr>
        <w:t>3</w:t>
      </w:r>
      <w:r>
        <w:rPr>
          <w:color w:val="FF0000"/>
          <w:w w:val="95"/>
        </w:rPr>
        <w:t>）安装完成后打开富掌柜收银会弹出提示框</w:t>
      </w:r>
      <w:r>
        <w:rPr>
          <w:rFonts w:ascii="Arial" w:hAnsi="Arial" w:eastAsia="Arial"/>
          <w:color w:val="FF0000"/>
          <w:w w:val="95"/>
        </w:rPr>
        <w:t>“</w:t>
      </w:r>
      <w:r>
        <w:rPr>
          <w:color w:val="FF0000"/>
          <w:w w:val="95"/>
        </w:rPr>
        <w:t>【</w:t>
      </w:r>
      <w:r>
        <w:rPr>
          <w:rFonts w:ascii="Arial" w:hAnsi="Arial" w:eastAsia="Arial"/>
          <w:color w:val="FF0000"/>
          <w:w w:val="95"/>
        </w:rPr>
        <w:t>xxxxxxxxxxxx</w:t>
      </w:r>
      <w:r>
        <w:rPr>
          <w:color w:val="FF0000"/>
          <w:w w:val="95"/>
        </w:rPr>
        <w:t xml:space="preserve">】  </w:t>
      </w:r>
      <w:r>
        <w:rPr>
          <w:color w:val="FF0000"/>
          <w:spacing w:val="22"/>
        </w:rPr>
        <w:t>序列号</w:t>
      </w:r>
      <w:r>
        <w:rPr>
          <w:rFonts w:ascii="Arial" w:hAnsi="Arial" w:eastAsia="Arial"/>
          <w:color w:val="FF0000"/>
        </w:rPr>
        <w:t>xxxxxxxxxxxx</w:t>
      </w:r>
      <w:r>
        <w:rPr>
          <w:rFonts w:ascii="Arial" w:hAnsi="Arial" w:eastAsia="Arial"/>
          <w:color w:val="FF0000"/>
          <w:spacing w:val="-2"/>
        </w:rPr>
        <w:t xml:space="preserve"> </w:t>
      </w:r>
      <w:r>
        <w:rPr>
          <w:color w:val="FF0000"/>
        </w:rPr>
        <w:t>未入网，请先入网</w:t>
      </w:r>
      <w:r>
        <w:rPr>
          <w:rFonts w:ascii="Arial" w:hAnsi="Arial" w:eastAsia="Arial"/>
          <w:color w:val="FF0000"/>
        </w:rPr>
        <w:t>”</w:t>
      </w:r>
    </w:p>
    <w:p>
      <w:pPr>
        <w:spacing w:before="167"/>
        <w:ind w:left="2592" w:right="0" w:firstLine="0"/>
        <w:jc w:val="left"/>
        <w:rPr>
          <w:sz w:val="24"/>
        </w:rPr>
      </w:pPr>
      <w:r>
        <w:rPr>
          <w:color w:val="333333"/>
          <w:sz w:val="24"/>
        </w:rPr>
        <w:t>（序列号未入网弹出框示例图）</w:t>
      </w:r>
    </w:p>
    <w:p>
      <w:pPr>
        <w:pStyle w:val="3"/>
        <w:spacing w:before="11"/>
        <w:rPr>
          <w:sz w:val="25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2322195</wp:posOffset>
            </wp:positionH>
            <wp:positionV relativeFrom="paragraph">
              <wp:posOffset>235585</wp:posOffset>
            </wp:positionV>
            <wp:extent cx="2895600" cy="16764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87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6"/>
        <w:rPr>
          <w:sz w:val="10"/>
        </w:rPr>
      </w:pPr>
    </w:p>
    <w:p>
      <w:pPr>
        <w:pStyle w:val="3"/>
        <w:spacing w:before="74" w:line="432" w:lineRule="auto"/>
        <w:ind w:left="120" w:right="844"/>
      </w:pPr>
      <w:bookmarkStart w:id="3" w:name="该提示信息请联系对应业务同事填写"/>
      <w:bookmarkEnd w:id="3"/>
      <w:r>
        <w:rPr>
          <w:color w:val="FF0000"/>
        </w:rPr>
        <w:t>该提示信息请联系对应业务同事填写</w:t>
      </w:r>
      <w:r>
        <w:fldChar w:fldCharType="begin"/>
      </w:r>
      <w:r>
        <w:instrText xml:space="preserve"> HYPERLINK "https://sp-lineup-test.fuioupay.com/pages/windows/img/ruwang.xlsx" \h </w:instrText>
      </w:r>
      <w:r>
        <w:fldChar w:fldCharType="separate"/>
      </w:r>
      <w:r>
        <w:rPr>
          <w:color w:val="0000FF"/>
          <w:u w:val="single" w:color="0000FF"/>
        </w:rPr>
        <w:t>自带机入网</w:t>
      </w:r>
      <w:r>
        <w:rPr>
          <w:rFonts w:ascii="Arial" w:eastAsia="Arial"/>
          <w:color w:val="0000FF"/>
          <w:u w:val="single" w:color="0000FF"/>
        </w:rPr>
        <w:t>.xlsx</w:t>
      </w:r>
      <w:r>
        <w:rPr>
          <w:rFonts w:ascii="Arial" w:eastAsia="Arial"/>
          <w:color w:val="0000FF"/>
          <w:spacing w:val="55"/>
        </w:rPr>
        <w:t xml:space="preserve"> </w:t>
      </w:r>
      <w:r>
        <w:rPr>
          <w:rFonts w:ascii="Arial" w:eastAsia="Arial"/>
          <w:color w:val="0000FF"/>
          <w:spacing w:val="55"/>
        </w:rPr>
        <w:fldChar w:fldCharType="end"/>
      </w:r>
      <w:r>
        <w:rPr>
          <w:color w:val="FF0000"/>
        </w:rPr>
        <w:t>表格邮件至终端</w:t>
      </w:r>
      <w:r>
        <w:rPr>
          <w:color w:val="FF0000"/>
          <w:spacing w:val="-41"/>
          <w:w w:val="95"/>
        </w:rPr>
        <w:t>组</w:t>
      </w:r>
      <w:r>
        <w:rPr>
          <w:color w:val="FF0000"/>
          <w:spacing w:val="-1"/>
          <w:w w:val="95"/>
        </w:rPr>
        <w:t>（</w:t>
      </w:r>
      <w:r>
        <w:fldChar w:fldCharType="begin"/>
      </w:r>
      <w:r>
        <w:instrText xml:space="preserve"> HYPERLINK "mailto:fuiou_zd@fuioupay.com" \h </w:instrText>
      </w:r>
      <w:r>
        <w:fldChar w:fldCharType="separate"/>
      </w:r>
      <w:r>
        <w:rPr>
          <w:rFonts w:ascii="Arial" w:eastAsia="Arial"/>
          <w:color w:val="FF0000"/>
          <w:spacing w:val="-1"/>
          <w:w w:val="95"/>
        </w:rPr>
        <w:t>fuiou_zd@fuioupay.com</w:t>
      </w:r>
      <w:r>
        <w:rPr>
          <w:rFonts w:ascii="Arial" w:eastAsia="Arial"/>
          <w:color w:val="FF0000"/>
          <w:spacing w:val="-1"/>
          <w:w w:val="95"/>
        </w:rPr>
        <w:fldChar w:fldCharType="end"/>
      </w:r>
      <w:r>
        <w:rPr>
          <w:color w:val="FF0000"/>
          <w:spacing w:val="-1"/>
          <w:w w:val="95"/>
        </w:rPr>
        <w:t>）</w:t>
      </w:r>
      <w:r>
        <w:rPr>
          <w:color w:val="FF0000"/>
          <w:spacing w:val="-7"/>
          <w:w w:val="95"/>
        </w:rPr>
        <w:t xml:space="preserve">申请处理。表格内只填写合作伙伴名称、  </w:t>
      </w:r>
      <w:r>
        <w:rPr>
          <w:color w:val="FF0000"/>
        </w:rPr>
        <w:t>合</w:t>
      </w:r>
      <w:r>
        <w:rPr>
          <w:color w:val="FF0000"/>
          <w:spacing w:val="-13"/>
        </w:rPr>
        <w:t>作伙伴机构号、终端型号</w:t>
      </w:r>
      <w:r>
        <w:rPr>
          <w:color w:val="FF0000"/>
        </w:rPr>
        <w:t>（</w:t>
      </w:r>
      <w:r>
        <w:rPr>
          <w:color w:val="FF0000"/>
          <w:spacing w:val="-18"/>
        </w:rPr>
        <w:t xml:space="preserve">固定填写 </w:t>
      </w:r>
      <w:r>
        <w:rPr>
          <w:rFonts w:ascii="Arial" w:eastAsia="Arial"/>
          <w:color w:val="FF0000"/>
          <w:spacing w:val="-11"/>
        </w:rPr>
        <w:t>C7-XN</w:t>
      </w:r>
      <w:r>
        <w:rPr>
          <w:color w:val="FF0000"/>
          <w:spacing w:val="-11"/>
        </w:rPr>
        <w:t>）</w:t>
      </w:r>
      <w:r>
        <w:rPr>
          <w:color w:val="FF0000"/>
          <w:spacing w:val="-9"/>
        </w:rPr>
        <w:t>、序列号这几栏的即可。</w:t>
      </w:r>
    </w:p>
    <w:p>
      <w:pPr>
        <w:spacing w:before="168"/>
        <w:ind w:left="2712" w:right="0" w:firstLine="0"/>
        <w:jc w:val="left"/>
        <w:rPr>
          <w:sz w:val="24"/>
        </w:rPr>
      </w:pPr>
      <w:r>
        <w:rPr>
          <w:color w:val="333333"/>
          <w:sz w:val="24"/>
        </w:rPr>
        <w:t>（自带机入网表格填写示例）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820" w:bottom="280" w:left="1680" w:header="720" w:footer="720" w:gutter="0"/>
        </w:sectPr>
      </w:pPr>
    </w:p>
    <w:p>
      <w:pPr>
        <w:pStyle w:val="3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406390" cy="295592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629" cy="295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"/>
        <w:rPr>
          <w:sz w:val="7"/>
        </w:rPr>
      </w:pPr>
    </w:p>
    <w:p>
      <w:pPr>
        <w:pStyle w:val="3"/>
        <w:spacing w:before="74"/>
        <w:ind w:left="120"/>
      </w:pPr>
      <w:bookmarkStart w:id="4" w:name="步骤（4）序列号入网完成后，方可正常打开富掌柜收银软件"/>
      <w:bookmarkEnd w:id="4"/>
      <w:r>
        <w:rPr>
          <w:color w:val="FF0000"/>
        </w:rPr>
        <w:t>步骤（</w:t>
      </w:r>
      <w:r>
        <w:rPr>
          <w:rFonts w:ascii="Arial" w:eastAsia="Arial"/>
          <w:color w:val="FF0000"/>
        </w:rPr>
        <w:t>4</w:t>
      </w:r>
      <w:r>
        <w:rPr>
          <w:color w:val="FF0000"/>
        </w:rPr>
        <w:t>）序列号入网完成后，方可正常打开富掌柜收银软件</w:t>
      </w:r>
    </w:p>
    <w:p>
      <w:pPr>
        <w:pStyle w:val="3"/>
        <w:spacing w:before="7"/>
        <w:rPr>
          <w:sz w:val="34"/>
        </w:rPr>
      </w:pPr>
    </w:p>
    <w:p>
      <w:pPr>
        <w:spacing w:before="0"/>
        <w:ind w:left="120" w:right="0" w:firstLine="0"/>
        <w:jc w:val="left"/>
        <w:rPr>
          <w:sz w:val="48"/>
        </w:rPr>
      </w:pPr>
      <w:bookmarkStart w:id="5" w:name="二、安装常见问题"/>
      <w:bookmarkEnd w:id="5"/>
      <w:r>
        <w:rPr>
          <w:color w:val="333333"/>
          <w:sz w:val="48"/>
        </w:rPr>
        <w:t>二、安装常见问题</w:t>
      </w:r>
    </w:p>
    <w:p>
      <w:pPr>
        <w:pStyle w:val="3"/>
        <w:spacing w:before="1"/>
        <w:rPr>
          <w:sz w:val="58"/>
        </w:rPr>
      </w:pPr>
    </w:p>
    <w:p>
      <w:pPr>
        <w:pStyle w:val="7"/>
        <w:numPr>
          <w:ilvl w:val="0"/>
          <w:numId w:val="1"/>
        </w:numPr>
        <w:tabs>
          <w:tab w:val="left" w:pos="346"/>
        </w:tabs>
        <w:spacing w:before="0" w:after="0" w:line="240" w:lineRule="auto"/>
        <w:ind w:left="345" w:right="0" w:hanging="226"/>
        <w:jc w:val="left"/>
        <w:rPr>
          <w:sz w:val="27"/>
        </w:rPr>
      </w:pPr>
      <w:bookmarkStart w:id="6" w:name="1.安装windows富掌柜收银时提示（如下图）错误界面，需要怎么操作？"/>
      <w:bookmarkEnd w:id="6"/>
      <w:bookmarkStart w:id="7" w:name="1.安装windows富掌柜收银时提示（如下图）错误界面，需要怎么操作？"/>
      <w:bookmarkEnd w:id="7"/>
      <w:r>
        <w:rPr>
          <w:color w:val="333333"/>
          <w:spacing w:val="-23"/>
          <w:sz w:val="27"/>
        </w:rPr>
        <w:t xml:space="preserve">安装 </w:t>
      </w:r>
      <w:r>
        <w:rPr>
          <w:rFonts w:ascii="Arial" w:eastAsia="Arial"/>
          <w:color w:val="333333"/>
          <w:sz w:val="27"/>
        </w:rPr>
        <w:t>windows</w:t>
      </w:r>
      <w:r>
        <w:rPr>
          <w:rFonts w:ascii="Arial" w:eastAsia="Arial"/>
          <w:color w:val="333333"/>
          <w:spacing w:val="-7"/>
          <w:sz w:val="27"/>
        </w:rPr>
        <w:t xml:space="preserve"> </w:t>
      </w:r>
      <w:r>
        <w:rPr>
          <w:color w:val="333333"/>
          <w:spacing w:val="-16"/>
          <w:sz w:val="27"/>
        </w:rPr>
        <w:t>富掌柜收银时提示</w:t>
      </w:r>
      <w:r>
        <w:rPr>
          <w:color w:val="333333"/>
          <w:sz w:val="27"/>
        </w:rPr>
        <w:t>（如下图</w:t>
      </w:r>
      <w:r>
        <w:rPr>
          <w:color w:val="333333"/>
          <w:spacing w:val="-128"/>
          <w:sz w:val="27"/>
        </w:rPr>
        <w:t>）</w:t>
      </w:r>
      <w:r>
        <w:rPr>
          <w:color w:val="333333"/>
          <w:spacing w:val="-12"/>
          <w:sz w:val="27"/>
        </w:rPr>
        <w:t>错误界面，需要怎么操作？</w: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132715</wp:posOffset>
            </wp:positionV>
            <wp:extent cx="5441950" cy="232537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028" cy="232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2"/>
        <w:rPr>
          <w:sz w:val="7"/>
        </w:rPr>
      </w:pPr>
    </w:p>
    <w:p>
      <w:pPr>
        <w:pStyle w:val="3"/>
        <w:spacing w:before="74"/>
        <w:ind w:left="120"/>
      </w:pPr>
      <w:bookmarkStart w:id="8" w:name="电脑没有安装.net 4.5，安装目录有个install文件夹 双击安装一下"/>
      <w:bookmarkEnd w:id="8"/>
      <w:r>
        <w:rPr>
          <w:color w:val="FF0000"/>
        </w:rPr>
        <w:t>电脑没有安装</w:t>
      </w:r>
      <w:r>
        <w:rPr>
          <w:rFonts w:ascii="Arial" w:eastAsia="Arial"/>
          <w:color w:val="FF0000"/>
        </w:rPr>
        <w:t>.net 4.5</w:t>
      </w:r>
      <w:r>
        <w:rPr>
          <w:color w:val="FF0000"/>
        </w:rPr>
        <w:t xml:space="preserve">，安装目录有个 </w:t>
      </w:r>
      <w:r>
        <w:rPr>
          <w:rFonts w:ascii="Arial" w:eastAsia="Arial"/>
          <w:color w:val="FF0000"/>
        </w:rPr>
        <w:t xml:space="preserve">install </w:t>
      </w:r>
      <w:r>
        <w:rPr>
          <w:color w:val="FF0000"/>
        </w:rPr>
        <w:t>文件夹 双击安装一下</w:t>
      </w:r>
    </w:p>
    <w:p>
      <w:pPr>
        <w:pStyle w:val="3"/>
        <w:rPr>
          <w:sz w:val="30"/>
        </w:rPr>
      </w:pPr>
    </w:p>
    <w:p>
      <w:pPr>
        <w:pStyle w:val="7"/>
        <w:numPr>
          <w:ilvl w:val="0"/>
          <w:numId w:val="1"/>
        </w:numPr>
        <w:tabs>
          <w:tab w:val="left" w:pos="345"/>
        </w:tabs>
        <w:spacing w:before="194" w:after="0" w:line="240" w:lineRule="auto"/>
        <w:ind w:left="344" w:right="0" w:hanging="225"/>
        <w:jc w:val="left"/>
        <w:rPr>
          <w:sz w:val="27"/>
        </w:rPr>
      </w:pPr>
      <w:bookmarkStart w:id="9" w:name="2.windows在win10不是全屏怎么处理？"/>
      <w:bookmarkEnd w:id="9"/>
      <w:bookmarkStart w:id="10" w:name="2.windows在win10不是全屏怎么处理？"/>
      <w:bookmarkEnd w:id="10"/>
      <w:r>
        <w:rPr>
          <w:rFonts w:ascii="Arial" w:eastAsia="Arial"/>
          <w:color w:val="333333"/>
          <w:sz w:val="27"/>
        </w:rPr>
        <w:t>windows</w:t>
      </w:r>
      <w:r>
        <w:rPr>
          <w:rFonts w:ascii="Arial" w:eastAsia="Arial"/>
          <w:color w:val="333333"/>
          <w:spacing w:val="-9"/>
          <w:sz w:val="27"/>
        </w:rPr>
        <w:t xml:space="preserve"> </w:t>
      </w:r>
      <w:r>
        <w:rPr>
          <w:color w:val="333333"/>
          <w:spacing w:val="-33"/>
          <w:sz w:val="27"/>
        </w:rPr>
        <w:t xml:space="preserve">在 </w:t>
      </w:r>
      <w:r>
        <w:rPr>
          <w:rFonts w:ascii="Arial" w:eastAsia="Arial"/>
          <w:color w:val="333333"/>
          <w:sz w:val="27"/>
        </w:rPr>
        <w:t>win10</w:t>
      </w:r>
      <w:r>
        <w:rPr>
          <w:rFonts w:ascii="Arial" w:eastAsia="Arial"/>
          <w:color w:val="333333"/>
          <w:spacing w:val="-7"/>
          <w:sz w:val="27"/>
        </w:rPr>
        <w:t xml:space="preserve"> </w:t>
      </w:r>
      <w:r>
        <w:rPr>
          <w:color w:val="333333"/>
          <w:sz w:val="27"/>
        </w:rPr>
        <w:t>不是全屏怎么处理？</w:t>
      </w:r>
    </w:p>
    <w:p>
      <w:pPr>
        <w:pStyle w:val="3"/>
        <w:rPr>
          <w:sz w:val="30"/>
        </w:rPr>
      </w:pPr>
    </w:p>
    <w:p>
      <w:pPr>
        <w:pStyle w:val="3"/>
        <w:spacing w:before="193"/>
        <w:ind w:left="120"/>
      </w:pPr>
      <w:bookmarkStart w:id="11" w:name="可能是高分屏导致的，遇到高分屏，设置一下DPI即可"/>
      <w:bookmarkEnd w:id="11"/>
      <w:r>
        <w:rPr>
          <w:color w:val="FF0000"/>
        </w:rPr>
        <w:t xml:space="preserve">可能是高分屏导致的，遇到高分屏，设置一下 </w:t>
      </w:r>
      <w:r>
        <w:rPr>
          <w:rFonts w:ascii="Arial" w:eastAsia="Arial"/>
          <w:color w:val="FF0000"/>
        </w:rPr>
        <w:t xml:space="preserve">DPI </w:t>
      </w:r>
      <w:r>
        <w:rPr>
          <w:color w:val="FF0000"/>
        </w:rPr>
        <w:t>即可</w:t>
      </w:r>
    </w:p>
    <w:p>
      <w:pPr>
        <w:spacing w:after="0"/>
        <w:sectPr>
          <w:pgSz w:w="11910" w:h="16840"/>
          <w:pgMar w:top="1420" w:right="820" w:bottom="280" w:left="1680" w:header="720" w:footer="720" w:gutter="0"/>
        </w:sectPr>
      </w:pPr>
    </w:p>
    <w:p>
      <w:pPr>
        <w:pStyle w:val="3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540375" cy="424815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588" cy="424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"/>
        <w:rPr>
          <w:sz w:val="14"/>
        </w:rPr>
      </w:pPr>
    </w:p>
    <w:p>
      <w:pPr>
        <w:pStyle w:val="7"/>
        <w:numPr>
          <w:ilvl w:val="0"/>
          <w:numId w:val="1"/>
        </w:numPr>
        <w:tabs>
          <w:tab w:val="left" w:pos="346"/>
        </w:tabs>
        <w:spacing w:before="73" w:after="0" w:line="240" w:lineRule="auto"/>
        <w:ind w:left="345" w:right="0" w:hanging="226"/>
        <w:jc w:val="left"/>
        <w:rPr>
          <w:sz w:val="27"/>
        </w:rPr>
      </w:pPr>
      <w:bookmarkStart w:id="12" w:name="3.富掌柜收银（如下图）运行不了怎么处理？"/>
      <w:bookmarkEnd w:id="12"/>
      <w:bookmarkStart w:id="13" w:name="3.富掌柜收银（如下图）运行不了怎么处理？"/>
      <w:bookmarkEnd w:id="13"/>
      <w:r>
        <w:rPr>
          <w:color w:val="333333"/>
          <w:sz w:val="27"/>
        </w:rPr>
        <w:t>富掌柜收银（如下图）运行不了怎么处理？</w:t>
      </w:r>
    </w:p>
    <w:p>
      <w:pPr>
        <w:pStyle w:val="3"/>
        <w:rPr>
          <w:sz w:val="20"/>
        </w:rPr>
      </w:pPr>
    </w:p>
    <w:p>
      <w:pPr>
        <w:pStyle w:val="3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122555</wp:posOffset>
            </wp:positionV>
            <wp:extent cx="5152390" cy="371221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175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1480" w:right="820" w:bottom="280" w:left="1680" w:header="720" w:footer="720" w:gutter="0"/>
        </w:sectPr>
      </w:pPr>
    </w:p>
    <w:p>
      <w:pPr>
        <w:pStyle w:val="3"/>
        <w:spacing w:before="61"/>
        <w:ind w:left="120"/>
      </w:pPr>
      <w:bookmarkStart w:id="14" w:name="安装运行库，即安装目录install文件夹，两个.NET环境安装下"/>
      <w:bookmarkEnd w:id="14"/>
      <w:r>
        <w:rPr>
          <w:color w:val="FF0000"/>
        </w:rPr>
        <w:t>安装运行库，即安装目录</w:t>
      </w:r>
      <w:r>
        <w:rPr>
          <w:rFonts w:ascii="Arial" w:eastAsia="Arial"/>
          <w:color w:val="FF0000"/>
        </w:rPr>
        <w:t xml:space="preserve">install </w:t>
      </w:r>
      <w:r>
        <w:rPr>
          <w:color w:val="FF0000"/>
        </w:rPr>
        <w:t>文件夹，两个</w:t>
      </w:r>
      <w:r>
        <w:rPr>
          <w:rFonts w:ascii="Arial" w:eastAsia="Arial"/>
          <w:color w:val="FF0000"/>
        </w:rPr>
        <w:t xml:space="preserve">.NET </w:t>
      </w:r>
      <w:r>
        <w:rPr>
          <w:color w:val="FF0000"/>
        </w:rPr>
        <w:t>环境安装下</w:t>
      </w:r>
    </w:p>
    <w:p>
      <w:pPr>
        <w:pStyle w:val="3"/>
        <w:spacing w:before="9"/>
        <w:rPr>
          <w:sz w:val="40"/>
        </w:rPr>
      </w:pPr>
    </w:p>
    <w:p>
      <w:pPr>
        <w:spacing w:before="0"/>
        <w:ind w:left="1653" w:right="0" w:firstLine="0"/>
        <w:jc w:val="left"/>
        <w:rPr>
          <w:sz w:val="36"/>
        </w:rPr>
      </w:pPr>
      <w:bookmarkStart w:id="15" w:name="富友Windows版富掌柜收银使用"/>
      <w:bookmarkEnd w:id="15"/>
      <w:r>
        <w:rPr>
          <w:rFonts w:hint="eastAsia"/>
          <w:color w:val="333333"/>
          <w:sz w:val="36"/>
          <w:lang w:eastAsia="zh-CN"/>
        </w:rPr>
        <w:t>FU+</w:t>
      </w:r>
      <w:r>
        <w:rPr>
          <w:color w:val="333333"/>
          <w:sz w:val="36"/>
        </w:rPr>
        <w:t xml:space="preserve"> </w:t>
      </w:r>
      <w:r>
        <w:rPr>
          <w:rFonts w:ascii="Arial" w:eastAsia="Arial"/>
          <w:color w:val="333333"/>
          <w:sz w:val="36"/>
        </w:rPr>
        <w:t xml:space="preserve">Windows </w:t>
      </w:r>
      <w:r>
        <w:rPr>
          <w:color w:val="333333"/>
          <w:sz w:val="36"/>
        </w:rPr>
        <w:t>版富掌柜收银使用</w:t>
      </w:r>
    </w:p>
    <w:p>
      <w:pPr>
        <w:pStyle w:val="3"/>
        <w:rPr>
          <w:sz w:val="40"/>
        </w:rPr>
      </w:pPr>
    </w:p>
    <w:p>
      <w:pPr>
        <w:pStyle w:val="3"/>
        <w:spacing w:before="307"/>
        <w:ind w:left="120"/>
      </w:pPr>
      <w:bookmarkStart w:id="16" w:name="打开富掌柜收银进入登录页面，输入门店管理员或收银员帐号登录"/>
      <w:bookmarkEnd w:id="16"/>
      <w:r>
        <w:rPr>
          <w:color w:val="FF0000"/>
        </w:rPr>
        <w:t>打开富掌柜收银进入登录页面，输入门店管理员或收银员帐号登录</w:t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5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152400</wp:posOffset>
            </wp:positionV>
            <wp:extent cx="5850890" cy="329184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629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3718560</wp:posOffset>
            </wp:positionV>
            <wp:extent cx="5668010" cy="318897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127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5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1500" w:right="820" w:bottom="280" w:left="1680" w:header="720" w:footer="720" w:gutter="0"/>
        </w:sectPr>
      </w:pPr>
    </w:p>
    <w:p>
      <w:pPr>
        <w:pStyle w:val="2"/>
        <w:rPr>
          <w:u w:val="none"/>
        </w:rPr>
      </w:pPr>
      <w:r>
        <w:rPr>
          <w:color w:val="333333"/>
          <w:u w:val="none"/>
        </w:rPr>
        <w:t>请至</w:t>
      </w:r>
    </w:p>
    <w:p>
      <w:pPr>
        <w:spacing w:before="239" w:line="388" w:lineRule="auto"/>
        <w:ind w:left="120" w:right="1107" w:firstLine="0"/>
        <w:jc w:val="both"/>
        <w:rPr>
          <w:b/>
          <w:sz w:val="30"/>
        </w:rPr>
      </w:pPr>
      <w:r>
        <w:fldChar w:fldCharType="begin"/>
      </w:r>
      <w:r>
        <w:instrText xml:space="preserve"> HYPERLINK "https://sp-lineup-test.fuioupay.com/?activeParent=windows&amp;amp;activeChild=anzhuang" \h </w:instrText>
      </w:r>
      <w:r>
        <w:fldChar w:fldCharType="separate"/>
      </w:r>
      <w:r>
        <w:rPr>
          <w:b/>
          <w:color w:val="0000FF"/>
          <w:sz w:val="30"/>
          <w:u w:val="single" w:color="0000FF"/>
        </w:rPr>
        <w:t>https://sp-lineup-test.fuioupay.com/?activeParent=wind</w:t>
      </w:r>
      <w:r>
        <w:rPr>
          <w:b/>
          <w:color w:val="0000FF"/>
          <w:sz w:val="30"/>
          <w:u w:val="single" w:color="0000FF"/>
        </w:rPr>
        <w:fldChar w:fldCharType="end"/>
      </w:r>
      <w:r>
        <w:rPr>
          <w:b/>
          <w:color w:val="0000FF"/>
          <w:sz w:val="30"/>
        </w:rPr>
        <w:t xml:space="preserve"> </w:t>
      </w:r>
      <w:r>
        <w:rPr>
          <w:b/>
          <w:color w:val="0000FF"/>
          <w:sz w:val="30"/>
          <w:u w:val="single" w:color="0000FF"/>
        </w:rPr>
        <w:t>ows&amp;activeChild=anzhuang</w:t>
      </w:r>
      <w:r>
        <w:rPr>
          <w:b/>
          <w:color w:val="0000FF"/>
          <w:spacing w:val="-81"/>
          <w:sz w:val="30"/>
        </w:rPr>
        <w:t xml:space="preserve"> </w:t>
      </w:r>
      <w:r>
        <w:rPr>
          <w:b/>
          <w:color w:val="333333"/>
          <w:spacing w:val="-8"/>
          <w:sz w:val="30"/>
        </w:rPr>
        <w:t xml:space="preserve">查看视频教程，了解 </w:t>
      </w:r>
      <w:r>
        <w:rPr>
          <w:rFonts w:ascii="Arial" w:eastAsia="Arial"/>
          <w:b/>
          <w:color w:val="333333"/>
          <w:sz w:val="30"/>
        </w:rPr>
        <w:t xml:space="preserve">Windows </w:t>
      </w:r>
      <w:r>
        <w:rPr>
          <w:b/>
          <w:color w:val="333333"/>
          <w:sz w:val="30"/>
        </w:rPr>
        <w:t>版富掌柜收银如何使用。</w:t>
      </w:r>
    </w:p>
    <w:sectPr>
      <w:pgSz w:w="11910" w:h="16840"/>
      <w:pgMar w:top="1500" w:right="8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45" w:hanging="226"/>
        <w:jc w:val="left"/>
      </w:pPr>
      <w:rPr>
        <w:rFonts w:hint="default" w:ascii="Arial" w:hAnsi="Arial" w:eastAsia="Arial" w:cs="Arial"/>
        <w:color w:val="333333"/>
        <w:spacing w:val="-1"/>
        <w:w w:val="99"/>
        <w:sz w:val="25"/>
        <w:szCs w:val="25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153" w:hanging="22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059" w:hanging="22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966" w:hanging="22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873" w:hanging="22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779" w:hanging="22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686" w:hanging="22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592" w:hanging="22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71D5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43"/>
      <w:ind w:left="120"/>
      <w:outlineLvl w:val="1"/>
    </w:pPr>
    <w:rPr>
      <w:rFonts w:ascii="宋体" w:hAnsi="宋体" w:eastAsia="宋体" w:cs="宋体"/>
      <w:b/>
      <w:bCs/>
      <w:sz w:val="30"/>
      <w:szCs w:val="30"/>
      <w:u w:val="single" w:color="000000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7"/>
      <w:szCs w:val="27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45" w:hanging="226"/>
    </w:pPr>
    <w:rPr>
      <w:rFonts w:ascii="宋体" w:hAnsi="宋体" w:eastAsia="宋体" w:cs="宋体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2020-06-08T09:14:00Z</dcterms:created>
  <dc:creator>A 秀逗 ï</dc:creator>
  <cp:lastModifiedBy>技术小助手-庄颜</cp:lastModifiedBy>
  <dcterms:modified xsi:type="dcterms:W3CDTF">2020-06-08T09:17:52Z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2020-06-08T00:00:00Z</vt:filetime>
  </property>
  <property fmtid="{D5CDD505-2E9C-101B-9397-08002B2CF9AE}" pid="5" name="KSOProductBuildVer">
    <vt:lpwstr>2052-11.1.0.9740</vt:lpwstr>
  </property>
</Properties>
</file>